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부동산 전대차 계약서</w:t>
      </w:r>
    </w:p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전대인(임차인)과 전차인은 아래 부동산에 관하여 다음과 같이 전대차 계약을 체결하며, 임대인의 동의를 전제로 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부동산의 표시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소재지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전대 부분 / 면적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    (        ㎡)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전대차 조건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보증금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 (₩                  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차임(월세)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 (매월        일 지급)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전대차 기간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 ~        년    월    일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계약 조항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제1조 (임대인 동의) </w:t>
      </w:r>
      <w:r>
        <w:rPr>
          <w:rFonts w:ascii="맑은 고딕" w:cs="맑은 고딕" w:eastAsia="맑은 고딕" w:hAnsi="맑은 고딕"/>
        </w:rPr>
        <w:t xml:space="preserve">본 전대차는 임대인의 서면 동의를 전제로 하며, 동의가 없으면 효력이 제한될 수 있다.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제2조 (용도·관리) </w:t>
      </w:r>
      <w:r>
        <w:rPr>
          <w:rFonts w:ascii="맑은 고딕" w:cs="맑은 고딕" w:eastAsia="맑은 고딕" w:hAnsi="맑은 고딕"/>
        </w:rPr>
        <w:t xml:space="preserve">전차인은 전대 목적 외로 사용하지 아니하며 선량한 관리자의 주의로 부동산을 사용한다.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제3조 (원상회복) </w:t>
      </w:r>
      <w:r>
        <w:rPr>
          <w:rFonts w:ascii="맑은 고딕" w:cs="맑은 고딕" w:eastAsia="맑은 고딕" w:hAnsi="맑은 고딕"/>
        </w:rPr>
        <w:t xml:space="preserve">전대차 종료 시 전차인은 부동산을 원상으로 회복하여 전대인에게 반환한다.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제4조 (책임) </w:t>
      </w:r>
      <w:r>
        <w:rPr>
          <w:rFonts w:ascii="맑은 고딕" w:cs="맑은 고딕" w:eastAsia="맑은 고딕" w:hAnsi="맑은 고딕"/>
        </w:rPr>
        <w:t xml:space="preserve">전대인은 임대인과의 임대차계약상 의무를 계속 부담한다.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당사자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[전대인(임차인)]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[전차인]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[임대인(동의)]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임대인의 동의 없는 전대는 분쟁·계약해지 사유가 될 수 있으니 반드시 동의를 받으세요.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2026-06-27T02:26:14.404Z</dcterms:created>
  <dcterms:modified xsi:type="dcterms:W3CDTF">2026-06-27T02:26:14.404Z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